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BD" w:rsidRDefault="00663FBD" w:rsidP="00663FBD">
      <w:pPr>
        <w:jc w:val="center"/>
        <w:rPr>
          <w:rtl/>
          <w:lang w:bidi="ar-DZ"/>
        </w:rPr>
      </w:pPr>
      <w:r>
        <w:t>Syllabus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663FBD" w:rsidTr="00940C7E">
        <w:tc>
          <w:tcPr>
            <w:tcW w:w="9212" w:type="dxa"/>
            <w:gridSpan w:val="2"/>
          </w:tcPr>
          <w:p w:rsidR="00663FBD" w:rsidRPr="00681258" w:rsidRDefault="00663FBD" w:rsidP="00940C7E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681258">
              <w:rPr>
                <w:b/>
                <w:bCs/>
                <w:sz w:val="32"/>
                <w:szCs w:val="32"/>
                <w:highlight w:val="yellow"/>
              </w:rPr>
              <w:t>Département des langues étrangères</w:t>
            </w:r>
            <w:r w:rsidRPr="00681258">
              <w:rPr>
                <w:b/>
                <w:bCs/>
                <w:sz w:val="32"/>
                <w:szCs w:val="32"/>
              </w:rPr>
              <w:t xml:space="preserve"> (Français)</w:t>
            </w:r>
          </w:p>
          <w:p w:rsidR="00663FBD" w:rsidRDefault="00663FBD" w:rsidP="00940C7E"/>
        </w:tc>
      </w:tr>
      <w:tr w:rsidR="00663FBD" w:rsidTr="00940C7E">
        <w:tc>
          <w:tcPr>
            <w:tcW w:w="2660" w:type="dxa"/>
          </w:tcPr>
          <w:p w:rsidR="00663FBD" w:rsidRDefault="00663FBD" w:rsidP="00940C7E">
            <w:r>
              <w:t xml:space="preserve">Spécialité </w:t>
            </w:r>
          </w:p>
          <w:p w:rsidR="00663FBD" w:rsidRDefault="00663FBD" w:rsidP="00940C7E"/>
        </w:tc>
        <w:tc>
          <w:tcPr>
            <w:tcW w:w="6552" w:type="dxa"/>
          </w:tcPr>
          <w:p w:rsidR="00663FBD" w:rsidRDefault="00663FBD" w:rsidP="00940C7E">
            <w:r>
              <w:t xml:space="preserve">Langue française </w:t>
            </w:r>
          </w:p>
        </w:tc>
      </w:tr>
      <w:tr w:rsidR="00663FBD" w:rsidTr="00940C7E">
        <w:tc>
          <w:tcPr>
            <w:tcW w:w="2660" w:type="dxa"/>
          </w:tcPr>
          <w:p w:rsidR="00663FBD" w:rsidRDefault="00663FBD" w:rsidP="00940C7E">
            <w:r>
              <w:t xml:space="preserve">Palier   </w:t>
            </w:r>
          </w:p>
          <w:p w:rsidR="00663FBD" w:rsidRDefault="00663FBD" w:rsidP="00940C7E">
            <w:r>
              <w:t xml:space="preserve"> </w:t>
            </w:r>
          </w:p>
          <w:p w:rsidR="00663FBD" w:rsidRDefault="00663FBD" w:rsidP="00940C7E"/>
        </w:tc>
        <w:tc>
          <w:tcPr>
            <w:tcW w:w="6552" w:type="dxa"/>
          </w:tcPr>
          <w:p w:rsidR="00663FBD" w:rsidRPr="0079458C" w:rsidRDefault="00663FBD" w:rsidP="00940C7E">
            <w:r>
              <w:t>PES 2/ PEM 2</w:t>
            </w:r>
          </w:p>
        </w:tc>
      </w:tr>
      <w:tr w:rsidR="00663FBD" w:rsidTr="00940C7E">
        <w:tc>
          <w:tcPr>
            <w:tcW w:w="2660" w:type="dxa"/>
          </w:tcPr>
          <w:p w:rsidR="00663FBD" w:rsidRDefault="00663FBD" w:rsidP="00940C7E">
            <w:r>
              <w:t xml:space="preserve">Niveau </w:t>
            </w:r>
          </w:p>
          <w:p w:rsidR="00663FBD" w:rsidRDefault="00663FBD" w:rsidP="00940C7E"/>
        </w:tc>
        <w:tc>
          <w:tcPr>
            <w:tcW w:w="6552" w:type="dxa"/>
          </w:tcPr>
          <w:p w:rsidR="00663FBD" w:rsidRDefault="00663FBD" w:rsidP="00940C7E">
            <w:r>
              <w:t>2</w:t>
            </w:r>
            <w:r w:rsidRPr="0079458C">
              <w:rPr>
                <w:vertAlign w:val="superscript"/>
              </w:rPr>
              <w:t>ème</w:t>
            </w:r>
            <w:r>
              <w:t xml:space="preserve"> année </w:t>
            </w:r>
          </w:p>
        </w:tc>
      </w:tr>
      <w:tr w:rsidR="00663FBD" w:rsidTr="00940C7E">
        <w:tc>
          <w:tcPr>
            <w:tcW w:w="2660" w:type="dxa"/>
          </w:tcPr>
          <w:p w:rsidR="00663FBD" w:rsidRDefault="00663FBD" w:rsidP="00940C7E">
            <w:r>
              <w:t>Intitulé du module</w:t>
            </w:r>
          </w:p>
          <w:p w:rsidR="00663FBD" w:rsidRDefault="00663FBD" w:rsidP="00940C7E"/>
        </w:tc>
        <w:tc>
          <w:tcPr>
            <w:tcW w:w="6552" w:type="dxa"/>
          </w:tcPr>
          <w:p w:rsidR="00663FBD" w:rsidRDefault="00663FBD" w:rsidP="00940C7E">
            <w:bookmarkStart w:id="0" w:name="_GoBack"/>
            <w:r>
              <w:t xml:space="preserve">Approches textuelles </w:t>
            </w:r>
            <w:bookmarkEnd w:id="0"/>
            <w:r>
              <w:t>II</w:t>
            </w:r>
          </w:p>
        </w:tc>
      </w:tr>
      <w:tr w:rsidR="00663FBD" w:rsidTr="00940C7E">
        <w:tc>
          <w:tcPr>
            <w:tcW w:w="2660" w:type="dxa"/>
          </w:tcPr>
          <w:p w:rsidR="00663FBD" w:rsidRDefault="00663FBD" w:rsidP="00940C7E">
            <w:r>
              <w:t xml:space="preserve">Axes du contenu </w:t>
            </w:r>
          </w:p>
          <w:p w:rsidR="00663FBD" w:rsidRDefault="00663FBD" w:rsidP="00940C7E"/>
        </w:tc>
        <w:tc>
          <w:tcPr>
            <w:tcW w:w="6552" w:type="dxa"/>
          </w:tcPr>
          <w:p w:rsidR="00663FBD" w:rsidRDefault="00663FBD" w:rsidP="00940C7E">
            <w:r>
              <w:t xml:space="preserve">-contrat de lecture </w:t>
            </w:r>
          </w:p>
          <w:p w:rsidR="00663FBD" w:rsidRDefault="00663FBD" w:rsidP="00940C7E">
            <w:r>
              <w:t xml:space="preserve">-structure du récit </w:t>
            </w:r>
          </w:p>
          <w:p w:rsidR="00663FBD" w:rsidRDefault="00663FBD" w:rsidP="00940C7E">
            <w:r>
              <w:t xml:space="preserve">-intrigue </w:t>
            </w:r>
          </w:p>
          <w:p w:rsidR="00663FBD" w:rsidRDefault="00663FBD" w:rsidP="00940C7E">
            <w:r>
              <w:t xml:space="preserve">-personnages </w:t>
            </w:r>
          </w:p>
          <w:p w:rsidR="00663FBD" w:rsidRDefault="00663FBD" w:rsidP="00940C7E">
            <w:r>
              <w:t xml:space="preserve">- </w:t>
            </w:r>
          </w:p>
        </w:tc>
      </w:tr>
      <w:tr w:rsidR="00663FBD" w:rsidTr="00940C7E">
        <w:tc>
          <w:tcPr>
            <w:tcW w:w="2660" w:type="dxa"/>
          </w:tcPr>
          <w:p w:rsidR="00663FBD" w:rsidRDefault="00663FBD" w:rsidP="00940C7E">
            <w:r>
              <w:t>Objectif(s)</w:t>
            </w:r>
          </w:p>
          <w:p w:rsidR="00663FBD" w:rsidRDefault="00663FBD" w:rsidP="00940C7E"/>
        </w:tc>
        <w:tc>
          <w:tcPr>
            <w:tcW w:w="6552" w:type="dxa"/>
          </w:tcPr>
          <w:p w:rsidR="00663FBD" w:rsidRDefault="00663FBD" w:rsidP="00940C7E">
            <w:pPr>
              <w:pStyle w:val="Style1"/>
              <w:numPr>
                <w:ilvl w:val="0"/>
                <w:numId w:val="2"/>
              </w:numPr>
              <w:jc w:val="both"/>
              <w:rPr>
                <w:rFonts w:ascii="Garamond" w:hAnsi="Garamond" w:cs="Calibri"/>
              </w:rPr>
            </w:pPr>
            <w:r w:rsidRPr="000466C7">
              <w:rPr>
                <w:rFonts w:ascii="Garamond" w:hAnsi="Garamond" w:cs="Calibri"/>
              </w:rPr>
              <w:t>Faire une initiation à l’approche sémiotique du discours narratif</w:t>
            </w:r>
          </w:p>
          <w:p w:rsidR="00663FBD" w:rsidRPr="000466C7" w:rsidRDefault="00663FBD" w:rsidP="00940C7E">
            <w:pPr>
              <w:pStyle w:val="Style1"/>
              <w:numPr>
                <w:ilvl w:val="0"/>
                <w:numId w:val="1"/>
              </w:numPr>
              <w:jc w:val="both"/>
              <w:rPr>
                <w:rFonts w:ascii="Garamond" w:hAnsi="Garamond" w:cs="Calibri"/>
              </w:rPr>
            </w:pPr>
            <w:r w:rsidRPr="000466C7">
              <w:rPr>
                <w:rFonts w:ascii="Garamond" w:hAnsi="Garamond" w:cs="Calibri"/>
              </w:rPr>
              <w:t>Identifier le fonctionnement du discours narratif</w:t>
            </w:r>
          </w:p>
          <w:p w:rsidR="00663FBD" w:rsidRPr="0079458C" w:rsidRDefault="00663FBD" w:rsidP="00940C7E">
            <w:pPr>
              <w:pStyle w:val="Style1"/>
              <w:numPr>
                <w:ilvl w:val="0"/>
                <w:numId w:val="1"/>
              </w:numPr>
              <w:jc w:val="both"/>
              <w:rPr>
                <w:rFonts w:ascii="Garamond" w:hAnsi="Garamond" w:cs="Calibri"/>
              </w:rPr>
            </w:pPr>
            <w:r w:rsidRPr="000466C7">
              <w:rPr>
                <w:rFonts w:ascii="Garamond" w:hAnsi="Garamond" w:cs="Calibri"/>
              </w:rPr>
              <w:t>Dresser une liste de concepts et de notions qui sont indispensables à l’étude du discours narratif</w:t>
            </w:r>
          </w:p>
          <w:p w:rsidR="00663FBD" w:rsidRDefault="00663FBD" w:rsidP="00940C7E"/>
        </w:tc>
      </w:tr>
      <w:tr w:rsidR="00663FBD" w:rsidTr="00940C7E">
        <w:tc>
          <w:tcPr>
            <w:tcW w:w="2660" w:type="dxa"/>
          </w:tcPr>
          <w:p w:rsidR="00663FBD" w:rsidRDefault="00663FBD" w:rsidP="00940C7E">
            <w:r>
              <w:t xml:space="preserve">Pré requis </w:t>
            </w:r>
          </w:p>
          <w:p w:rsidR="00663FBD" w:rsidRDefault="00663FBD" w:rsidP="00940C7E"/>
        </w:tc>
        <w:tc>
          <w:tcPr>
            <w:tcW w:w="6552" w:type="dxa"/>
          </w:tcPr>
          <w:p w:rsidR="00663FBD" w:rsidRDefault="00663FBD" w:rsidP="00940C7E">
            <w:r>
              <w:t xml:space="preserve">- le texte narratif comme base </w:t>
            </w:r>
          </w:p>
          <w:p w:rsidR="00663FBD" w:rsidRDefault="00663FBD" w:rsidP="00940C7E">
            <w:r>
              <w:t xml:space="preserve">- la fiction et l’imaginaire </w:t>
            </w:r>
          </w:p>
        </w:tc>
      </w:tr>
      <w:tr w:rsidR="00663FBD" w:rsidTr="00940C7E">
        <w:tc>
          <w:tcPr>
            <w:tcW w:w="2660" w:type="dxa"/>
          </w:tcPr>
          <w:p w:rsidR="00663FBD" w:rsidRDefault="00663FBD" w:rsidP="00940C7E">
            <w:r>
              <w:t xml:space="preserve">Volume horaire hebdomadaire </w:t>
            </w:r>
          </w:p>
          <w:p w:rsidR="00663FBD" w:rsidRDefault="00663FBD" w:rsidP="00940C7E"/>
        </w:tc>
        <w:tc>
          <w:tcPr>
            <w:tcW w:w="6552" w:type="dxa"/>
          </w:tcPr>
          <w:p w:rsidR="00663FBD" w:rsidRDefault="00663FBD" w:rsidP="00940C7E">
            <w:r>
              <w:t>3 heures</w:t>
            </w:r>
          </w:p>
        </w:tc>
      </w:tr>
      <w:tr w:rsidR="00663FBD" w:rsidTr="00940C7E">
        <w:tc>
          <w:tcPr>
            <w:tcW w:w="2660" w:type="dxa"/>
          </w:tcPr>
          <w:p w:rsidR="00663FBD" w:rsidRDefault="00663FBD" w:rsidP="00940C7E">
            <w:r>
              <w:t>Cours/TD</w:t>
            </w:r>
          </w:p>
          <w:p w:rsidR="00663FBD" w:rsidRDefault="00663FBD" w:rsidP="00940C7E"/>
        </w:tc>
        <w:tc>
          <w:tcPr>
            <w:tcW w:w="6552" w:type="dxa"/>
          </w:tcPr>
          <w:p w:rsidR="00663FBD" w:rsidRDefault="00663FBD" w:rsidP="00940C7E">
            <w:r>
              <w:t>Cours + TD</w:t>
            </w:r>
          </w:p>
        </w:tc>
      </w:tr>
      <w:tr w:rsidR="00663FBD" w:rsidTr="00940C7E">
        <w:tc>
          <w:tcPr>
            <w:tcW w:w="2660" w:type="dxa"/>
          </w:tcPr>
          <w:p w:rsidR="00663FBD" w:rsidRDefault="00663FBD" w:rsidP="00940C7E">
            <w:r>
              <w:t>Evaluation</w:t>
            </w:r>
          </w:p>
        </w:tc>
        <w:tc>
          <w:tcPr>
            <w:tcW w:w="6552" w:type="dxa"/>
          </w:tcPr>
          <w:p w:rsidR="00663FBD" w:rsidRDefault="00663FBD" w:rsidP="00940C7E">
            <w:r>
              <w:t>Continue + examens semestriels</w:t>
            </w:r>
          </w:p>
        </w:tc>
      </w:tr>
      <w:tr w:rsidR="00663FBD" w:rsidTr="00940C7E">
        <w:tc>
          <w:tcPr>
            <w:tcW w:w="2660" w:type="dxa"/>
          </w:tcPr>
          <w:p w:rsidR="00663FBD" w:rsidRDefault="00663FBD" w:rsidP="00940C7E">
            <w:r>
              <w:t>Coefficient</w:t>
            </w:r>
          </w:p>
        </w:tc>
        <w:tc>
          <w:tcPr>
            <w:tcW w:w="6552" w:type="dxa"/>
          </w:tcPr>
          <w:p w:rsidR="00663FBD" w:rsidRDefault="00663FBD" w:rsidP="00940C7E">
            <w:r>
              <w:t>2</w:t>
            </w:r>
          </w:p>
        </w:tc>
      </w:tr>
    </w:tbl>
    <w:p w:rsidR="00663FBD" w:rsidRDefault="00663FBD" w:rsidP="00663FBD"/>
    <w:p w:rsidR="00663FBD" w:rsidRDefault="00663FBD" w:rsidP="00663FBD">
      <w:r w:rsidRPr="00EF44C8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FC2751" w:rsidRDefault="00BF2582"/>
    <w:sectPr w:rsidR="00FC2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16AEE"/>
    <w:multiLevelType w:val="hybridMultilevel"/>
    <w:tmpl w:val="213083F2"/>
    <w:lvl w:ilvl="0" w:tplc="61D8FCEA">
      <w:start w:val="2"/>
      <w:numFmt w:val="bullet"/>
      <w:lvlText w:val="-"/>
      <w:lvlJc w:val="left"/>
      <w:pPr>
        <w:ind w:left="1080" w:hanging="360"/>
      </w:pPr>
      <w:rPr>
        <w:rFonts w:ascii="Lucida Sans Unicode" w:eastAsia="Calibri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152D3D"/>
    <w:multiLevelType w:val="hybridMultilevel"/>
    <w:tmpl w:val="6F42D79E"/>
    <w:lvl w:ilvl="0" w:tplc="CBA4D3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BD"/>
    <w:rsid w:val="000B663B"/>
    <w:rsid w:val="001B0943"/>
    <w:rsid w:val="002511B2"/>
    <w:rsid w:val="0048003B"/>
    <w:rsid w:val="00663FBD"/>
    <w:rsid w:val="00B15E4E"/>
    <w:rsid w:val="00B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3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663FBD"/>
    <w:pPr>
      <w:spacing w:after="0" w:line="240" w:lineRule="auto"/>
    </w:pPr>
    <w:rPr>
      <w:rFonts w:ascii="Lucida Sans Unicode" w:eastAsia="Calibri" w:hAnsi="Lucida Sans Unicode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3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663FBD"/>
    <w:pPr>
      <w:spacing w:after="0" w:line="240" w:lineRule="auto"/>
    </w:pPr>
    <w:rPr>
      <w:rFonts w:ascii="Lucida Sans Unicode" w:eastAsia="Calibri" w:hAnsi="Lucida Sans Unicode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dell88</dc:creator>
  <cp:lastModifiedBy>dell88</cp:lastModifiedBy>
  <cp:revision>1</cp:revision>
  <dcterms:created xsi:type="dcterms:W3CDTF">2023-09-21T11:06:00Z</dcterms:created>
  <dcterms:modified xsi:type="dcterms:W3CDTF">2023-09-21T11:11:00Z</dcterms:modified>
</cp:coreProperties>
</file>